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42C9" w:rsidRDefault="003075C4" w:rsidP="003075C4">
      <w:pPr>
        <w:shd w:val="clear" w:color="auto" w:fill="FFFFFF"/>
        <w:spacing w:after="300"/>
        <w:jc w:val="both"/>
        <w:rPr>
          <w:rFonts w:ascii="Times New Roman" w:eastAsia="Times New Roman" w:hAnsi="Times New Roman" w:cs="Times New Roman"/>
          <w:i/>
          <w:color w:val="000000"/>
          <w:sz w:val="23"/>
          <w:szCs w:val="23"/>
          <w:lang w:eastAsia="it-IT"/>
        </w:rPr>
      </w:pPr>
      <w:r w:rsidRPr="00B25BC9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it-IT"/>
        </w:rPr>
        <w:t>L’educazione civica</w:t>
      </w:r>
      <w:r w:rsidR="00B25BC9" w:rsidRPr="00B25BC9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it-IT"/>
        </w:rPr>
        <w:t xml:space="preserve"> muove i primi passi </w:t>
      </w:r>
      <w:r w:rsidR="00B25BC9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it-IT"/>
        </w:rPr>
        <w:t>tra</w:t>
      </w:r>
      <w:r w:rsidR="00B25BC9" w:rsidRPr="00B25BC9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it-IT"/>
        </w:rPr>
        <w:t xml:space="preserve"> fiducia</w:t>
      </w:r>
      <w:r w:rsidR="00B25BC9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it-IT"/>
        </w:rPr>
        <w:t xml:space="preserve"> e incertezza </w:t>
      </w:r>
      <w:r w:rsidR="009642C9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it-IT"/>
        </w:rPr>
        <w:t xml:space="preserve">  </w:t>
      </w:r>
      <w:bookmarkStart w:id="0" w:name="_GoBack"/>
      <w:bookmarkEnd w:id="0"/>
      <w:r w:rsidR="00B25BC9" w:rsidRPr="00B25BC9">
        <w:rPr>
          <w:rFonts w:ascii="Times New Roman" w:eastAsia="Times New Roman" w:hAnsi="Times New Roman" w:cs="Times New Roman"/>
          <w:i/>
          <w:color w:val="000000"/>
          <w:sz w:val="23"/>
          <w:szCs w:val="23"/>
          <w:lang w:eastAsia="it-IT"/>
        </w:rPr>
        <w:t>Luciano Corradini</w:t>
      </w:r>
    </w:p>
    <w:p w:rsidR="00B25BC9" w:rsidRPr="009642C9" w:rsidRDefault="009642C9" w:rsidP="003075C4">
      <w:pPr>
        <w:shd w:val="clear" w:color="auto" w:fill="FFFFFF"/>
        <w:spacing w:after="300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it-IT"/>
        </w:rPr>
      </w:pPr>
      <w:r w:rsidRPr="009642C9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it-IT"/>
        </w:rPr>
        <w:t xml:space="preserve">Giornale di Brescia, 20.10 2020 </w:t>
      </w:r>
    </w:p>
    <w:p w:rsidR="003075C4" w:rsidRPr="00B25BC9" w:rsidRDefault="00B25BC9" w:rsidP="003075C4">
      <w:pPr>
        <w:shd w:val="clear" w:color="auto" w:fill="FFFFFF"/>
        <w:spacing w:after="300"/>
        <w:jc w:val="both"/>
        <w:rPr>
          <w:rFonts w:ascii="Times New Roman" w:eastAsia="Times New Roman" w:hAnsi="Times New Roman" w:cs="Times New Roman"/>
          <w:i/>
          <w:color w:val="000000"/>
          <w:sz w:val="23"/>
          <w:szCs w:val="23"/>
          <w:lang w:eastAsia="it-IT"/>
        </w:rPr>
      </w:pPr>
      <w:r>
        <w:rPr>
          <w:rFonts w:ascii="Times New Roman" w:eastAsia="Times New Roman" w:hAnsi="Times New Roman" w:cs="Times New Roman"/>
          <w:i/>
          <w:color w:val="000000"/>
          <w:sz w:val="23"/>
          <w:szCs w:val="23"/>
          <w:lang w:eastAsia="it-IT"/>
        </w:rPr>
        <w:t xml:space="preserve">                                                                                                                                                                  </w:t>
      </w:r>
      <w:r w:rsidRPr="00B25BC9">
        <w:rPr>
          <w:rFonts w:ascii="Times New Roman" w:eastAsia="Times New Roman" w:hAnsi="Times New Roman" w:cs="Times New Roman"/>
          <w:i/>
          <w:color w:val="000000"/>
          <w:sz w:val="23"/>
          <w:szCs w:val="23"/>
          <w:lang w:eastAsia="it-IT"/>
        </w:rPr>
        <w:t xml:space="preserve"> </w:t>
      </w:r>
      <w:r w:rsidR="003075C4" w:rsidRPr="003075C4"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 xml:space="preserve">Nell’alluvione di dibattiti dedicati alla scuola, l’attenzione principale viene dedicata alle problematiche personali, organizzative, sanitarie sollevate dal </w:t>
      </w:r>
      <w:r w:rsidR="003075C4" w:rsidRPr="003075C4">
        <w:rPr>
          <w:rFonts w:ascii="Times New Roman" w:eastAsia="Times New Roman" w:hAnsi="Times New Roman" w:cs="Times New Roman"/>
          <w:i/>
          <w:color w:val="000000"/>
          <w:sz w:val="23"/>
          <w:szCs w:val="23"/>
          <w:lang w:eastAsia="it-IT"/>
        </w:rPr>
        <w:t>COVID-19</w:t>
      </w:r>
      <w:r w:rsidR="003075C4" w:rsidRPr="003075C4"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>, mentre passa in secondo piano un’a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>l</w:t>
      </w:r>
      <w:r w:rsidR="003075C4" w:rsidRPr="003075C4"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 xml:space="preserve">tra possibile sigla, che non è potenzialmente meno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>significativa</w:t>
      </w:r>
      <w:r w:rsidR="003075C4" w:rsidRPr="003075C4"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 xml:space="preserve"> né meno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 xml:space="preserve"> strategica per affrontare i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 xml:space="preserve">guai </w:t>
      </w:r>
      <w:r w:rsidR="003075C4" w:rsidRPr="003075C4"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 xml:space="preserve"> ricca</w:t>
      </w:r>
      <w:proofErr w:type="gramEnd"/>
      <w:r w:rsidR="003075C4" w:rsidRPr="003075C4"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 xml:space="preserve"> di prospettive di difesa e di attacco di fronte ai guai che stiamo vivendo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 xml:space="preserve"> e che riguardano la formazione dei giovani</w:t>
      </w:r>
      <w:r w:rsidR="003075C4" w:rsidRPr="003075C4"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 xml:space="preserve">. La sigla potrebbe essere questa: </w:t>
      </w:r>
      <w:r w:rsidR="003075C4" w:rsidRPr="003075C4">
        <w:rPr>
          <w:rFonts w:ascii="Times New Roman" w:eastAsia="Times New Roman" w:hAnsi="Times New Roman" w:cs="Times New Roman"/>
          <w:i/>
          <w:color w:val="000000"/>
          <w:sz w:val="23"/>
          <w:szCs w:val="23"/>
          <w:lang w:eastAsia="it-IT"/>
        </w:rPr>
        <w:t>GLEC-19</w:t>
      </w:r>
      <w:r w:rsidR="003075C4" w:rsidRPr="003075C4"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 xml:space="preserve">.Non è un virus e non è in inglese. Significa “Gruppo di Lavoro sull’Educazione Civica, introdotta dalla legge 92 dell’agosto del 19”. </w:t>
      </w:r>
      <w:r w:rsidR="004C48F1"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 xml:space="preserve">Non è necessariamente formalizzata nei consigli esistenti. </w:t>
      </w:r>
      <w:r w:rsidR="003075C4" w:rsidRPr="003075C4"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 xml:space="preserve">Questa sigla vorrebbe da un lato riconoscere e valorizzare il lavoro di interpretazione e di avvio all’attuazione di quanto la legge e le linee guida prescrivono da quest’anno per l’educazione civica, dall’altro </w:t>
      </w:r>
      <w:r w:rsidR="00FA3B00"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>richiamare l’attenzione</w:t>
      </w:r>
      <w:r w:rsidR="003075C4" w:rsidRPr="003075C4"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 xml:space="preserve"> </w:t>
      </w:r>
      <w:r w:rsidR="004C48F1"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>su questo “oggetto” di cui si parla assai poco,</w:t>
      </w:r>
      <w:r w:rsidR="003075C4" w:rsidRPr="003075C4"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 xml:space="preserve"> qualunque soluzione organizzativa i provvedimenti anti-</w:t>
      </w:r>
      <w:proofErr w:type="spellStart"/>
      <w:r w:rsidR="003075C4" w:rsidRPr="003075C4"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>covid</w:t>
      </w:r>
      <w:proofErr w:type="spellEnd"/>
      <w:r w:rsidR="003075C4" w:rsidRPr="003075C4"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 xml:space="preserve"> consentano di attuare. Quanti sono questi </w:t>
      </w:r>
      <w:r w:rsidR="00FA3B00"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>GLEC-19</w:t>
      </w:r>
      <w:r w:rsidR="003075C4" w:rsidRPr="003075C4"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 xml:space="preserve">, a livello scolastico, provinciale, regionale, anche se non formalmente costituiti, e a che punto sono con il loro lavoro? </w:t>
      </w:r>
    </w:p>
    <w:p w:rsidR="003075C4" w:rsidRPr="003075C4" w:rsidRDefault="003075C4" w:rsidP="003075C4">
      <w:pPr>
        <w:shd w:val="clear" w:color="auto" w:fill="FFFFFF"/>
        <w:spacing w:after="30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</w:pPr>
      <w:r w:rsidRPr="003075C4"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 xml:space="preserve">Fra le diverse fonti cui attingere in questa fase iniziale dell’anno, interessante si rivela l’indagine qualitativa condotta dall’IPSOS, sulla base di colloqui in profondità con opinion leader, 325 interviste a dirigenti di scuole di secondo grado e 402 studenti, per conoscerne i comportamenti e gli interessi verso la materia. L’importanza dell’educazione civica, il cui principale obiettivo è la formazione di </w:t>
      </w:r>
      <w:r w:rsidR="004C48F1"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>“</w:t>
      </w:r>
      <w:r w:rsidRPr="003075C4"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 xml:space="preserve">cittadini </w:t>
      </w:r>
      <w:r w:rsidR="004C48F1"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>responsabili e attivi e a promuovere la partecipazione piena e consapevole alla vita civica, culturale e sociale delle comunità, nel rispetto delle regole, dei diritti e dei doveri”</w:t>
      </w:r>
      <w:r w:rsidRPr="003075C4"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>, è largamente riconosciuta da tutti i target coinvolti nella ricerca</w:t>
      </w:r>
      <w:r w:rsidR="004C48F1"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>.</w:t>
      </w:r>
      <w:r w:rsidRPr="003075C4"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 xml:space="preserve"> </w:t>
      </w:r>
      <w:r w:rsidR="004C48F1"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>I</w:t>
      </w:r>
      <w:r w:rsidRPr="003075C4"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>l suo insegnamento</w:t>
      </w:r>
      <w:r w:rsidR="0074007C"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>, dice l’IPSOS guidato da Pagnoncelli,</w:t>
      </w:r>
      <w:r w:rsidRPr="003075C4"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 xml:space="preserve"> è considerato prioritario da un dirigente scolastico su tre (35%) e da uno studente su quattro (27%). </w:t>
      </w:r>
      <w:r w:rsidR="0074007C"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 xml:space="preserve"> La precedente legge 169, che aveva introdotto nel 2008 “Cittadinanza e Costituzione”, non adeguatamente supportata dal MPI, è stata scarsamente applicata. </w:t>
      </w:r>
    </w:p>
    <w:p w:rsidR="003075C4" w:rsidRPr="003075C4" w:rsidRDefault="003075C4" w:rsidP="003075C4">
      <w:pPr>
        <w:shd w:val="clear" w:color="auto" w:fill="FFFFFF"/>
        <w:spacing w:after="30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</w:pPr>
      <w:r w:rsidRPr="003075C4"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 xml:space="preserve">Ci si chiede allora se la </w:t>
      </w:r>
      <w:r w:rsidRPr="003075C4">
        <w:rPr>
          <w:rFonts w:ascii="Times New Roman" w:eastAsia="Times New Roman" w:hAnsi="Times New Roman" w:cs="Times New Roman"/>
          <w:i/>
          <w:color w:val="000000"/>
          <w:sz w:val="23"/>
          <w:szCs w:val="23"/>
          <w:lang w:eastAsia="it-IT"/>
        </w:rPr>
        <w:t>nuova</w:t>
      </w:r>
      <w:r w:rsidRPr="003075C4"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 xml:space="preserve"> educazione civica permetterà effettivamente alle scuole di fare il salto di qualità, dato che “in linea teorica l’insegnamento è accolto in maniera positiva, con quattro dirigenti scolastici su cinque che si dichiarano ottimisti per il suo futuro (78%)”. </w:t>
      </w:r>
    </w:p>
    <w:p w:rsidR="003075C4" w:rsidRPr="003075C4" w:rsidRDefault="003075C4" w:rsidP="003075C4">
      <w:pPr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</w:pPr>
      <w:r w:rsidRPr="003075C4"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>I dirigenti scolastici dichiarano che durante le ore dedicate alla nuova educazione civica si parlerà soprattutto di Costituzione italiana (48%), educazione ambientale e sviluppo sostenibile (39%) ed educazione alla legalità (23%), argomenti per i quali gli studenti nutrono un vivo interesse; in secondo piano invece cittadinanza digitale (17%) e di Agenda 2030 (6%), tematiche particolarmente care agli Opinion Leader</w:t>
      </w:r>
      <w:r w:rsidR="0074007C"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>, ma poco presentati nelle scuole</w:t>
      </w:r>
      <w:r w:rsidRPr="003075C4"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>. Per quanto riguarda invece le modalità di insegnamento, tutti i target esprimono una chiara predilezione per modalità più coinvolgenti rispetto alle lezioni frontali tradizionali, in particolare momenti di confronto o dibattito</w:t>
      </w:r>
      <w:r w:rsidR="00294CB6"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 xml:space="preserve"> anche</w:t>
      </w:r>
      <w:r w:rsidRPr="003075C4"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 xml:space="preserve"> con esperti, testimonianze di professionisti o </w:t>
      </w:r>
      <w:r w:rsidR="00294CB6"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>di i</w:t>
      </w:r>
      <w:r w:rsidRPr="003075C4"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>stituzioni e visione di video, film o documentari</w:t>
      </w:r>
      <w:r w:rsidR="0074007C"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>.</w:t>
      </w:r>
    </w:p>
    <w:p w:rsidR="003075C4" w:rsidRPr="003075C4" w:rsidRDefault="003075C4" w:rsidP="003075C4">
      <w:pPr>
        <w:jc w:val="both"/>
        <w:rPr>
          <w:rFonts w:ascii="Times New Roman" w:hAnsi="Times New Roman" w:cs="Times New Roman"/>
        </w:rPr>
      </w:pPr>
    </w:p>
    <w:p w:rsidR="003075C4" w:rsidRPr="003075C4" w:rsidRDefault="003075C4" w:rsidP="003075C4">
      <w:pPr>
        <w:shd w:val="clear" w:color="auto" w:fill="FFFFFF"/>
        <w:spacing w:after="30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</w:pPr>
      <w:r w:rsidRPr="003075C4"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 xml:space="preserve">La dimensione internazionale è considerata soprattutto utile per trasmettere ai giovani la consapevolezza di essere parte di una comunità globale e per promuovere l’apertura, il dialogo e la collaborazione con persone appartenenti a culture diverse. </w:t>
      </w:r>
    </w:p>
    <w:p w:rsidR="003075C4" w:rsidRDefault="00294CB6" w:rsidP="003075C4">
      <w:pPr>
        <w:shd w:val="clear" w:color="auto" w:fill="FFFFFF"/>
        <w:spacing w:after="30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>Un problema da non sottovalutare riguarda la formazione dei docenti in merito</w:t>
      </w:r>
      <w:r w:rsidR="003075C4" w:rsidRPr="003075C4"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 xml:space="preserve">quasi la metà dei dirigenti scolastici </w:t>
      </w:r>
      <w:r w:rsidR="003075C4" w:rsidRPr="003075C4"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>dichiara di avere pochi o addirittura nessun professore con una formazione adeguata a trattare questa tematica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>.</w:t>
      </w:r>
      <w:r w:rsidR="003075C4" w:rsidRPr="003075C4"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 xml:space="preserve"> </w:t>
      </w:r>
    </w:p>
    <w:p w:rsidR="0074007C" w:rsidRPr="003075C4" w:rsidRDefault="0074007C" w:rsidP="003075C4">
      <w:pPr>
        <w:shd w:val="clear" w:color="auto" w:fill="FFFFFF"/>
        <w:spacing w:after="30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</w:pPr>
    </w:p>
    <w:p w:rsidR="003075C4" w:rsidRPr="003075C4" w:rsidRDefault="003075C4" w:rsidP="003075C4">
      <w:pPr>
        <w:jc w:val="both"/>
        <w:rPr>
          <w:rFonts w:ascii="Times New Roman" w:hAnsi="Times New Roman" w:cs="Times New Roman"/>
        </w:rPr>
      </w:pPr>
    </w:p>
    <w:sectPr w:rsidR="003075C4" w:rsidRPr="003075C4" w:rsidSect="00CC2B06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5C4"/>
    <w:rsid w:val="00294CB6"/>
    <w:rsid w:val="003075C4"/>
    <w:rsid w:val="004C48F1"/>
    <w:rsid w:val="0074007C"/>
    <w:rsid w:val="009642C9"/>
    <w:rsid w:val="00B25BC9"/>
    <w:rsid w:val="00C80B51"/>
    <w:rsid w:val="00CC2B06"/>
    <w:rsid w:val="00FA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A523847"/>
  <w15:chartTrackingRefBased/>
  <w15:docId w15:val="{24ACCE80-92E0-9C4B-8BCC-76B3757A5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075C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600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cp:lastPrinted>2020-10-16T11:25:00Z</cp:lastPrinted>
  <dcterms:created xsi:type="dcterms:W3CDTF">2020-10-16T11:23:00Z</dcterms:created>
  <dcterms:modified xsi:type="dcterms:W3CDTF">2020-10-20T09:57:00Z</dcterms:modified>
</cp:coreProperties>
</file>